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ind w:left="0" w:leftChars="0" w:right="0"/>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关于国家质量基础NQI专项国家标准</w:t>
      </w:r>
    </w:p>
    <w:p>
      <w:pPr>
        <w:widowControl w:val="0"/>
        <w:adjustRightInd/>
        <w:ind w:left="0" w:leftChars="0" w:right="0"/>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《企业竞争力评价体系》起草单位回报细则</w:t>
      </w:r>
    </w:p>
    <w:p>
      <w:pPr>
        <w:widowControl w:val="0"/>
        <w:adjustRightInd/>
        <w:ind w:left="0" w:leftChars="0" w:right="0"/>
        <w:jc w:val="center"/>
        <w:textAlignment w:val="auto"/>
        <w:rPr>
          <w:rFonts w:hint="eastAsia" w:ascii="仿宋" w:hAnsi="仿宋" w:eastAsia="仿宋" w:cs="仿宋"/>
          <w:b/>
          <w:bCs/>
          <w:sz w:val="44"/>
          <w:szCs w:val="44"/>
          <w:lang w:val="en-US" w:eastAsia="zh-CN"/>
        </w:rPr>
      </w:pP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标准是构成国家核心竞争力的基本要素，是规范经济和社会发展的重要技术制度，为深入贯彻习近平总书记2015年11月10日在《供给侧结构性改革》中提出的提高社会生产力水平，增强企业竞争力和执行国务院印发的《深化标准化工作改革方案》强化标准制修订过程管理的相关文件精神。2017年12月28日国家标准化管理委员会下达了国际国内首部，国家质量基础</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val="en-US" w:eastAsia="zh-CN"/>
        </w:rPr>
        <w:t>简称</w:t>
      </w:r>
      <w:r>
        <w:rPr>
          <w:rFonts w:hint="eastAsia" w:ascii="宋体" w:hAnsi="宋体" w:eastAsia="宋体" w:cs="宋体"/>
          <w:b/>
          <w:bCs/>
          <w:sz w:val="28"/>
          <w:szCs w:val="28"/>
          <w:lang w:val="en-US" w:eastAsia="zh-CN"/>
        </w:rPr>
        <w:t>（NQI）</w:t>
      </w:r>
      <w:r>
        <w:rPr>
          <w:rFonts w:hint="eastAsia" w:ascii="宋体" w:hAnsi="宋体" w:eastAsia="宋体" w:cs="宋体"/>
          <w:b w:val="0"/>
          <w:bCs w:val="0"/>
          <w:sz w:val="28"/>
          <w:szCs w:val="28"/>
          <w:lang w:val="en-US" w:eastAsia="zh-CN"/>
        </w:rPr>
        <w:t>，是国际通行的提法，由计量、标准、合格评定，检验检测和认证认可构成，重点研究基础性、公益性和重点产业急需的国际标准、国家标准</w:t>
      </w:r>
      <w:r>
        <w:rPr>
          <w:rFonts w:hint="eastAsia" w:ascii="宋体" w:hAnsi="宋体" w:eastAsia="宋体" w:cs="宋体"/>
          <w:b/>
          <w:bCs/>
          <w:sz w:val="28"/>
          <w:szCs w:val="28"/>
          <w:lang w:val="en-US" w:eastAsia="zh-CN"/>
        </w:rPr>
        <w:t>]</w:t>
      </w:r>
      <w:r>
        <w:rPr>
          <w:rFonts w:hint="eastAsia" w:ascii="宋体" w:hAnsi="宋体" w:eastAsia="宋体" w:cs="宋体"/>
          <w:b w:val="0"/>
          <w:bCs w:val="0"/>
          <w:sz w:val="28"/>
          <w:szCs w:val="28"/>
          <w:lang w:val="en-US" w:eastAsia="zh-CN"/>
        </w:rPr>
        <w:t>和中国标准走出去适用性技术研究专项国家标准《企业生产力评价体系》和《企业竞争力评价体系》的制定计划和工作要求，该两项国家标准由中国标准化研究院归口，中国生产力学会提出并牵头起草，现决定面向全国公开征集起草单位和起草人。标准在筹备立项过程中得到了十届全国人大法律委员会副主任王茂林，国务院发展研究中心原主任王梦奎，国家质量监督检验检疫总局局长支树平，国资委监事会原主席翟立功等领导的大力支持和批示。在2018年2月3号，北京举行的“第十届全国优秀生产力理论与实践成果奖”颁奖盛典上也做了专题介绍，中国经济网进行了跟踪报道</w:t>
      </w:r>
      <w:r>
        <w:rPr>
          <w:rFonts w:hint="eastAsia" w:ascii="宋体" w:hAnsi="宋体" w:eastAsia="宋体" w:cs="宋体"/>
          <w:b w:val="0"/>
          <w:bCs w:val="0"/>
          <w:sz w:val="28"/>
          <w:szCs w:val="28"/>
          <w:lang w:val="en-US" w:eastAsia="zh-CN"/>
        </w:rPr>
        <w:fldChar w:fldCharType="begin"/>
      </w:r>
      <w:r>
        <w:rPr>
          <w:rFonts w:hint="eastAsia" w:ascii="宋体" w:hAnsi="宋体" w:eastAsia="宋体" w:cs="宋体"/>
          <w:b w:val="0"/>
          <w:bCs w:val="0"/>
          <w:sz w:val="28"/>
          <w:szCs w:val="28"/>
          <w:lang w:val="en-US" w:eastAsia="zh-CN"/>
        </w:rPr>
        <w:instrText xml:space="preserve"> HYPERLINK "http://cen.ce.cn/more/201802/04/t20180204_28044777.shtml" </w:instrText>
      </w:r>
      <w:r>
        <w:rPr>
          <w:rFonts w:hint="eastAsia" w:ascii="宋体" w:hAnsi="宋体" w:eastAsia="宋体" w:cs="宋体"/>
          <w:b w:val="0"/>
          <w:bCs w:val="0"/>
          <w:sz w:val="28"/>
          <w:szCs w:val="28"/>
          <w:lang w:val="en-US" w:eastAsia="zh-CN"/>
        </w:rPr>
        <w:fldChar w:fldCharType="separate"/>
      </w:r>
      <w:r>
        <w:rPr>
          <w:rStyle w:val="4"/>
          <w:rFonts w:hint="eastAsia" w:ascii="宋体" w:hAnsi="宋体" w:eastAsia="宋体" w:cs="宋体"/>
          <w:b w:val="0"/>
          <w:bCs w:val="0"/>
          <w:sz w:val="28"/>
          <w:szCs w:val="28"/>
          <w:lang w:val="en-US" w:eastAsia="zh-CN"/>
        </w:rPr>
        <w:t>http://cen.ce.cn/more/201802/04/t20180204_28044777.shtml</w:t>
      </w:r>
      <w:r>
        <w:rPr>
          <w:rFonts w:hint="eastAsia" w:ascii="宋体" w:hAnsi="宋体" w:eastAsia="宋体" w:cs="宋体"/>
          <w:b w:val="0"/>
          <w:bCs w:val="0"/>
          <w:sz w:val="28"/>
          <w:szCs w:val="28"/>
          <w:lang w:val="en-US" w:eastAsia="zh-CN"/>
        </w:rPr>
        <w:fldChar w:fldCharType="end"/>
      </w:r>
      <w:r>
        <w:rPr>
          <w:rFonts w:hint="eastAsia" w:ascii="宋体" w:hAnsi="宋体" w:eastAsia="宋体" w:cs="宋体"/>
          <w:b w:val="0"/>
          <w:bCs w:val="0"/>
          <w:sz w:val="28"/>
          <w:szCs w:val="28"/>
          <w:lang w:val="en-US" w:eastAsia="zh-CN"/>
        </w:rPr>
        <w:t>。</w:t>
      </w:r>
    </w:p>
    <w:p>
      <w:pPr>
        <w:widowControl w:val="0"/>
        <w:wordWrap w:val="0"/>
        <w:adjustRightInd/>
        <w:snapToGrid/>
        <w:spacing w:line="460" w:lineRule="exact"/>
        <w:ind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企业竞争力评价体系》本标准将从企业人力资本，产出规模，经济效益状况，资本运营状况，科技创新能力，负债比例和偿还能力，产品服务等二十多个一级指标，百余个二级、三级指标对企业的生产力和竞争力，分能级进行综合评价。现面向社会公开征集起草单位，共同参与标准的编写。参与国标的起草也是企业提升社会美誉度，行业地位，品牌影响力，市场竞争力的王牌抓手。</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标准具体起草工作由中国生产力学会服务与品牌建设委员会、北京东淼国际文化传媒有限公司负责组织。</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现将有关回报事项通知如下：  </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1、在标准起草单位中，列入参编企业名称；</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2、将企业参与标准起草工作的主要人员姓名列入国家标准起草人名单（每个企业限定为列名1人）；</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3、标准起草单位、起草人优先享有参与本标准修订的权利；</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4、由国家领导人或部委领导为起草单位、起草人颁发荣誉证书；</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5、优先享有，标准实施宣贯和应用活动的参与权和承办权；</w:t>
      </w:r>
    </w:p>
    <w:p>
      <w:pPr>
        <w:widowControl w:val="0"/>
        <w:wordWrap w:val="0"/>
        <w:adjustRightInd/>
        <w:snapToGrid/>
        <w:spacing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6、荣获2018年9月在中国成都举办，由国务院批准，中国生产力学会主办的“十九届世界生产力大会”国际会议注册资格一名，此前我学会已成功举办了两届，2001年11月6日与香港生产力促进局合办的十二届，2006年10月8日在沈阳举办的十四届；</w:t>
      </w:r>
    </w:p>
    <w:p>
      <w:pPr>
        <w:pStyle w:val="7"/>
        <w:widowControl/>
        <w:numPr>
          <w:ilvl w:val="0"/>
          <w:numId w:val="0"/>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7、起草单位董事长或总经理，获世界生产力科学院院士推选资格；世界生产力科学院（World Academy of Productivity Science，简称WAPS）是世界生产力科学联盟（World Confederation of Productivity Science，简称WCPS）的一个组成部分，由个人（院士）而非组织构成。世界生产力科学联盟（WCPS）是世界各地的国家领导人、企业家、管理顾问和学者所组成的一个联谊性质的协会。中国生产力学会（CAPS）于2000年9月被授予WCPS团体会员资格，现为副院长单位并负责中国籍院士的推选工作。</w:t>
      </w:r>
    </w:p>
    <w:p>
      <w:pPr>
        <w:pStyle w:val="7"/>
        <w:widowControl/>
        <w:numPr>
          <w:ilvl w:val="0"/>
          <w:numId w:val="1"/>
        </w:numPr>
        <w:pBdr>
          <w:top w:val="none" w:color="auto" w:sz="0" w:space="0"/>
          <w:left w:val="none" w:color="auto" w:sz="0" w:space="0"/>
          <w:bottom w:val="none" w:color="auto" w:sz="0" w:space="0"/>
          <w:right w:val="none" w:color="auto" w:sz="0" w:space="0"/>
        </w:pBdr>
        <w:shd w:val="clear" w:color="080000" w:fill="FFFFFF"/>
        <w:adjustRightInd/>
        <w:snapToGrid/>
        <w:spacing w:before="0" w:beforeAutospacing="0" w:after="0" w:afterAutospacing="0" w:line="460" w:lineRule="exact"/>
        <w:ind w:left="0" w:leftChars="0" w:right="0"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起草单位推选为国家标准主要起草单位之一：中国生产力学会服务与品牌建设委员会常务理事单位或副理事长单位，起草人推选为常务理事或副理事长；</w:t>
      </w:r>
    </w:p>
    <w:p>
      <w:pPr>
        <w:pStyle w:val="7"/>
        <w:widowControl/>
        <w:numPr>
          <w:ilvl w:val="0"/>
          <w:numId w:val="1"/>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在中国经济网、头条，搜狐，凤凰新闻，央视网，中国质量新闻网等100家全国权威媒体，发布标准起草新闻同时公布起草单位，起草人名单；</w:t>
      </w:r>
    </w:p>
    <w:p>
      <w:pPr>
        <w:pStyle w:val="7"/>
        <w:widowControl/>
        <w:numPr>
          <w:ilvl w:val="0"/>
          <w:numId w:val="1"/>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中国经济网对起草单位，起草人进行专访并视频与文字同步播出；</w:t>
      </w:r>
    </w:p>
    <w:p>
      <w:pPr>
        <w:pStyle w:val="7"/>
        <w:widowControl/>
        <w:numPr>
          <w:ilvl w:val="0"/>
          <w:numId w:val="1"/>
        </w:numPr>
        <w:pBdr>
          <w:top w:val="none" w:color="auto" w:sz="0" w:space="0"/>
          <w:left w:val="none" w:color="auto" w:sz="0" w:space="0"/>
          <w:bottom w:val="none" w:color="auto" w:sz="0" w:space="0"/>
          <w:right w:val="none" w:color="auto" w:sz="0" w:space="0"/>
        </w:pBdr>
        <w:shd w:val="clear" w:color="080000" w:fill="FFFFFF"/>
        <w:wordWrap/>
        <w:adjustRightInd/>
        <w:snapToGrid/>
        <w:spacing w:before="0" w:beforeAutospacing="0" w:after="0" w:afterAutospacing="0" w:line="460" w:lineRule="exact"/>
        <w:ind w:left="0" w:leftChars="0" w:right="0" w:firstLine="560" w:firstLineChars="20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未尽事宜，经双方协商执行；</w:t>
      </w:r>
    </w:p>
    <w:p>
      <w:pPr>
        <w:adjustRightInd/>
        <w:snapToGrid/>
        <w:spacing w:line="460" w:lineRule="exact"/>
        <w:ind w:left="0" w:leftChars="0" w:right="0"/>
        <w:textAlignment w:val="auto"/>
        <w:rPr>
          <w:rFonts w:hint="eastAsia" w:ascii="宋体" w:hAnsi="宋体" w:eastAsia="宋体" w:cs="宋体"/>
          <w:sz w:val="28"/>
          <w:szCs w:val="28"/>
        </w:rPr>
      </w:pPr>
    </w:p>
    <w:p>
      <w:pPr>
        <w:adjustRightInd/>
        <w:snapToGrid/>
        <w:spacing w:line="460" w:lineRule="exact"/>
        <w:ind w:left="0" w:leftChars="0" w:right="0"/>
        <w:textAlignment w:val="auto"/>
        <w:rPr>
          <w:rFonts w:hint="eastAsia" w:ascii="宋体" w:hAnsi="宋体" w:eastAsia="宋体" w:cs="宋体"/>
          <w:sz w:val="28"/>
          <w:szCs w:val="28"/>
        </w:rPr>
      </w:pPr>
    </w:p>
    <w:p>
      <w:pPr>
        <w:rPr>
          <w:rFonts w:hint="eastAsia" w:ascii="宋体" w:hAnsi="宋体" w:eastAsia="宋体" w:cs="宋体"/>
          <w:sz w:val="28"/>
          <w:szCs w:val="28"/>
        </w:rPr>
      </w:pPr>
    </w:p>
    <w:p>
      <w:pPr>
        <w:widowControl w:val="0"/>
        <w:kinsoku w:val="0"/>
        <w:wordWrap w:val="0"/>
        <w:autoSpaceDE w:val="0"/>
        <w:autoSpaceDN w:val="0"/>
        <w:adjustRightInd/>
        <w:spacing w:beforeAutospacing="0" w:afterAutospacing="0"/>
        <w:ind w:left="0" w:leftChars="0" w:right="0"/>
        <w:jc w:val="center"/>
        <w:textAlignment w:val="auto"/>
        <w:outlineLvl w:val="9"/>
        <w:rPr>
          <w:rFonts w:hint="eastAsia" w:ascii="宋体-方正超大字符集" w:hAnsi="宋体" w:eastAsia="宋体-方正超大字符集" w:cs="宋体"/>
          <w:color w:val="000000"/>
          <w:kern w:val="0"/>
          <w:sz w:val="44"/>
          <w:szCs w:val="44"/>
        </w:rPr>
      </w:pPr>
      <w:r>
        <w:rPr>
          <w:rFonts w:hint="eastAsia" w:ascii="宋体-方正超大字符集" w:eastAsia="宋体-方正超大字符集"/>
          <w:sz w:val="44"/>
          <w:szCs w:val="44"/>
        </w:rPr>
        <w:t>关于同意作为</w:t>
      </w:r>
      <w:r>
        <w:rPr>
          <w:rFonts w:hint="eastAsia" w:ascii="宋体-方正超大字符集" w:hAnsi="宋体" w:eastAsia="宋体-方正超大字符集" w:cs="宋体"/>
          <w:color w:val="000000"/>
          <w:kern w:val="0"/>
          <w:sz w:val="44"/>
          <w:szCs w:val="44"/>
        </w:rPr>
        <w:t>国家标准起草单位的复函</w:t>
      </w:r>
    </w:p>
    <w:p>
      <w:pPr>
        <w:widowControl w:val="0"/>
        <w:kinsoku w:val="0"/>
        <w:wordWrap w:val="0"/>
        <w:autoSpaceDE w:val="0"/>
        <w:autoSpaceDN w:val="0"/>
        <w:adjustRightInd/>
        <w:spacing w:beforeAutospacing="0" w:afterAutospacing="0"/>
        <w:ind w:left="0" w:leftChars="0" w:right="0"/>
        <w:textAlignment w:val="auto"/>
        <w:outlineLvl w:val="9"/>
        <w:rPr>
          <w:rFonts w:hint="eastAsia" w:ascii="宋体" w:hAnsi="宋体" w:cs="宋体"/>
          <w:color w:val="000000"/>
          <w:kern w:val="0"/>
          <w:sz w:val="44"/>
          <w:szCs w:val="44"/>
        </w:rPr>
      </w:pPr>
    </w:p>
    <w:p>
      <w:pPr>
        <w:widowControl w:val="0"/>
        <w:kinsoku w:val="0"/>
        <w:wordWrap w:val="0"/>
        <w:autoSpaceDE w:val="0"/>
        <w:autoSpaceDN w:val="0"/>
        <w:adjustRightInd/>
        <w:spacing w:beforeAutospacing="0" w:afterAutospacing="0"/>
        <w:ind w:left="0" w:leftChars="0" w:right="0"/>
        <w:textAlignment w:val="auto"/>
        <w:outlineLvl w:val="9"/>
        <w:rPr>
          <w:rFonts w:hint="eastAsia" w:ascii="仿宋_GB2312" w:eastAsia="仿宋_GB2312"/>
          <w:sz w:val="32"/>
          <w:szCs w:val="32"/>
        </w:rPr>
      </w:pPr>
      <w:r>
        <w:rPr>
          <w:rFonts w:hint="eastAsia" w:ascii="仿宋_GB2312" w:eastAsia="仿宋_GB2312"/>
          <w:sz w:val="32"/>
          <w:szCs w:val="32"/>
          <w:lang w:eastAsia="zh-CN"/>
        </w:rPr>
        <w:t>中国生产力学会服务与品牌建设委员会</w:t>
      </w:r>
      <w:r>
        <w:rPr>
          <w:rFonts w:hint="eastAsia" w:ascii="仿宋_GB2312" w:eastAsia="仿宋_GB2312"/>
          <w:sz w:val="32"/>
          <w:szCs w:val="32"/>
        </w:rPr>
        <w:t>、北京</w:t>
      </w:r>
      <w:r>
        <w:rPr>
          <w:rFonts w:hint="eastAsia" w:ascii="仿宋_GB2312" w:eastAsia="仿宋_GB2312"/>
          <w:sz w:val="32"/>
          <w:szCs w:val="32"/>
          <w:lang w:eastAsia="zh-CN"/>
        </w:rPr>
        <w:t>东淼国际文化传媒</w:t>
      </w:r>
      <w:r>
        <w:rPr>
          <w:rFonts w:hint="eastAsia" w:ascii="仿宋_GB2312" w:eastAsia="仿宋_GB2312"/>
          <w:sz w:val="32"/>
          <w:szCs w:val="32"/>
        </w:rPr>
        <w:t>有限公司</w:t>
      </w:r>
      <w:r>
        <w:rPr>
          <w:rFonts w:hint="eastAsia" w:ascii="仿宋_GB2312" w:hAnsi="宋体" w:eastAsia="仿宋_GB2312" w:cs="宋体"/>
          <w:color w:val="000000"/>
          <w:kern w:val="0"/>
          <w:sz w:val="32"/>
          <w:szCs w:val="32"/>
        </w:rPr>
        <w:t>：</w:t>
      </w:r>
    </w:p>
    <w:p>
      <w:pPr>
        <w:widowControl w:val="0"/>
        <w:kinsoku w:val="0"/>
        <w:wordWrap w:val="0"/>
        <w:autoSpaceDE w:val="0"/>
        <w:autoSpaceDN w:val="0"/>
        <w:adjustRightInd/>
        <w:spacing w:beforeAutospacing="0" w:afterAutospacing="0"/>
        <w:ind w:left="0" w:leftChars="0" w:right="0" w:firstLine="630"/>
        <w:textAlignment w:val="auto"/>
        <w:outlineLvl w:val="9"/>
        <w:rPr>
          <w:rFonts w:hint="eastAsia" w:ascii="仿宋_GB2312" w:hAnsi="宋体" w:eastAsia="仿宋_GB2312" w:cs="宋体"/>
          <w:color w:val="000000"/>
          <w:kern w:val="0"/>
          <w:sz w:val="32"/>
          <w:szCs w:val="32"/>
        </w:rPr>
      </w:pPr>
      <w:r>
        <w:rPr>
          <w:rFonts w:hint="eastAsia" w:ascii="仿宋_GB2312" w:eastAsia="仿宋_GB2312"/>
          <w:sz w:val="32"/>
          <w:szCs w:val="32"/>
        </w:rPr>
        <w:t>来函收悉</w:t>
      </w:r>
      <w:r>
        <w:rPr>
          <w:rFonts w:hint="eastAsia" w:ascii="仿宋_GB2312" w:hAnsi="宋体" w:eastAsia="仿宋_GB2312" w:cs="宋体"/>
          <w:color w:val="000000"/>
          <w:kern w:val="0"/>
          <w:sz w:val="32"/>
          <w:szCs w:val="32"/>
        </w:rPr>
        <w:t>，</w:t>
      </w:r>
      <w:r>
        <w:rPr>
          <w:rFonts w:hint="eastAsia" w:ascii="仿宋_GB2312" w:eastAsia="仿宋_GB2312"/>
          <w:sz w:val="32"/>
          <w:szCs w:val="32"/>
        </w:rPr>
        <w:t>经研究决定</w:t>
      </w:r>
      <w:r>
        <w:rPr>
          <w:rFonts w:hint="eastAsia" w:ascii="仿宋_GB2312" w:hAnsi="宋体" w:eastAsia="仿宋_GB2312" w:cs="宋体"/>
          <w:color w:val="000000"/>
          <w:kern w:val="0"/>
          <w:sz w:val="32"/>
          <w:szCs w:val="32"/>
        </w:rPr>
        <w:t>，</w:t>
      </w:r>
      <w:r>
        <w:rPr>
          <w:rFonts w:hint="eastAsia" w:ascii="仿宋_GB2312" w:eastAsia="仿宋_GB2312"/>
          <w:sz w:val="32"/>
          <w:szCs w:val="32"/>
        </w:rPr>
        <w:t>我单位同意作为</w:t>
      </w:r>
      <w:r>
        <w:rPr>
          <w:rFonts w:hint="eastAsia" w:ascii="仿宋_GB2312" w:eastAsia="仿宋_GB2312"/>
          <w:sz w:val="32"/>
          <w:szCs w:val="32"/>
          <w:lang w:eastAsia="zh-CN"/>
        </w:rPr>
        <w:t>国家</w:t>
      </w:r>
      <w:r>
        <w:rPr>
          <w:rFonts w:hint="eastAsia" w:ascii="仿宋_GB2312" w:eastAsia="仿宋_GB2312"/>
          <w:sz w:val="32"/>
          <w:szCs w:val="32"/>
        </w:rPr>
        <w:t>标准</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企业竞争力评价体系</w:t>
      </w:r>
      <w:r>
        <w:rPr>
          <w:rFonts w:hint="eastAsia" w:ascii="仿宋_GB2312" w:hAnsi="宋体" w:eastAsia="仿宋_GB2312" w:cs="宋体"/>
          <w:color w:val="000000"/>
          <w:kern w:val="0"/>
          <w:sz w:val="32"/>
          <w:szCs w:val="32"/>
        </w:rPr>
        <w:t>》的起草单位，并委派        同志作为起草人。</w:t>
      </w:r>
    </w:p>
    <w:p>
      <w:pPr>
        <w:widowControl w:val="0"/>
        <w:kinsoku w:val="0"/>
        <w:wordWrap w:val="0"/>
        <w:autoSpaceDE w:val="0"/>
        <w:autoSpaceDN w:val="0"/>
        <w:adjustRightInd/>
        <w:spacing w:beforeAutospacing="0" w:afterAutospacing="0"/>
        <w:ind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我单位资助该标准制定费</w:t>
      </w:r>
      <w:bookmarkStart w:id="0" w:name="_GoBack"/>
      <w:bookmarkEnd w:id="0"/>
      <w:r>
        <w:rPr>
          <w:rFonts w:hint="eastAsia" w:ascii="仿宋_GB2312" w:hAnsi="宋体" w:eastAsia="仿宋_GB2312" w:cs="宋体"/>
          <w:color w:val="000000"/>
          <w:kern w:val="0"/>
          <w:sz w:val="32"/>
          <w:szCs w:val="32"/>
        </w:rPr>
        <w:t>于</w:t>
      </w:r>
      <w:r>
        <w:rPr>
          <w:rFonts w:hint="eastAsia" w:ascii="仿宋_GB2312" w:hAnsi="宋体" w:eastAsia="仿宋_GB2312" w:cs="宋体"/>
          <w:color w:val="000000"/>
          <w:kern w:val="0"/>
          <w:sz w:val="32"/>
          <w:szCs w:val="32"/>
          <w:lang w:val="en-US" w:eastAsia="zh-CN"/>
        </w:rPr>
        <w:t>5日内</w:t>
      </w:r>
      <w:r>
        <w:rPr>
          <w:rFonts w:hint="eastAsia" w:ascii="仿宋_GB2312" w:hAnsi="宋体" w:eastAsia="仿宋_GB2312" w:cs="宋体"/>
          <w:color w:val="000000"/>
          <w:kern w:val="0"/>
          <w:sz w:val="32"/>
          <w:szCs w:val="32"/>
        </w:rPr>
        <w:t>汇入以下账号：</w:t>
      </w:r>
    </w:p>
    <w:p>
      <w:pPr>
        <w:widowControl w:val="0"/>
        <w:kinsoku w:val="0"/>
        <w:wordWrap w:val="0"/>
        <w:autoSpaceDE w:val="0"/>
        <w:autoSpaceDN w:val="0"/>
        <w:adjustRightInd/>
        <w:snapToGrid/>
        <w:spacing w:beforeAutospacing="0" w:afterAutospacing="0" w:line="240" w:lineRule="auto"/>
        <w:ind w:left="0" w:leftChars="0" w:right="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收款单位：北京东淼国际文化传媒有限公司</w:t>
      </w:r>
    </w:p>
    <w:p>
      <w:pPr>
        <w:widowControl w:val="0"/>
        <w:kinsoku w:val="0"/>
        <w:wordWrap w:val="0"/>
        <w:autoSpaceDE w:val="0"/>
        <w:autoSpaceDN w:val="0"/>
        <w:adjustRightInd/>
        <w:snapToGrid/>
        <w:spacing w:beforeAutospacing="0" w:afterAutospacing="0" w:line="240" w:lineRule="auto"/>
        <w:ind w:left="0" w:leftChars="0" w:right="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开户银行：中国民生银行德胜门支行</w:t>
      </w:r>
    </w:p>
    <w:p>
      <w:pPr>
        <w:widowControl w:val="0"/>
        <w:kinsoku w:val="0"/>
        <w:wordWrap w:val="0"/>
        <w:autoSpaceDE w:val="0"/>
        <w:autoSpaceDN w:val="0"/>
        <w:adjustRightInd/>
        <w:snapToGrid/>
        <w:spacing w:beforeAutospacing="0" w:afterAutospacing="0" w:line="240" w:lineRule="auto"/>
        <w:ind w:left="0" w:leftChars="0" w:right="0" w:firstLine="640" w:firstLineChars="200"/>
        <w:jc w:val="both"/>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账    号： 0133  0141  7000  5906</w:t>
      </w:r>
    </w:p>
    <w:p>
      <w:pPr>
        <w:widowControl w:val="0"/>
        <w:kinsoku w:val="0"/>
        <w:wordWrap w:val="0"/>
        <w:autoSpaceDE w:val="0"/>
        <w:autoSpaceDN w:val="0"/>
        <w:adjustRightInd/>
        <w:spacing w:beforeAutospacing="0" w:afterAutospacing="0"/>
        <w:ind w:left="0" w:leftChars="0" w:right="0" w:firstLine="630"/>
        <w:textAlignment w:val="auto"/>
        <w:outlineLvl w:val="9"/>
        <w:rPr>
          <w:rFonts w:hint="eastAsia" w:ascii="宋体" w:hAnsi="宋体" w:cs="宋体"/>
          <w:color w:val="000000"/>
          <w:kern w:val="0"/>
          <w:sz w:val="32"/>
          <w:szCs w:val="32"/>
        </w:rPr>
      </w:pPr>
    </w:p>
    <w:p>
      <w:pPr>
        <w:widowControl w:val="0"/>
        <w:kinsoku w:val="0"/>
        <w:wordWrap w:val="0"/>
        <w:autoSpaceDE w:val="0"/>
        <w:autoSpaceDN w:val="0"/>
        <w:adjustRightInd/>
        <w:spacing w:beforeAutospacing="0" w:afterAutospacing="0"/>
        <w:ind w:left="0" w:leftChars="0" w:right="0" w:firstLine="630"/>
        <w:textAlignment w:val="auto"/>
        <w:outlineLvl w:val="9"/>
        <w:rPr>
          <w:rFonts w:hint="eastAsia" w:ascii="宋体" w:hAnsi="宋体" w:cs="宋体"/>
          <w:color w:val="000000"/>
          <w:kern w:val="0"/>
          <w:sz w:val="32"/>
          <w:szCs w:val="32"/>
        </w:rPr>
      </w:pPr>
      <w:r>
        <w:rPr>
          <w:rFonts w:hint="eastAsia" w:ascii="宋体" w:hAnsi="宋体" w:cs="宋体"/>
          <w:color w:val="000000"/>
          <w:kern w:val="0"/>
          <w:sz w:val="32"/>
          <w:szCs w:val="32"/>
        </w:rPr>
        <w:t xml:space="preserve"> </w:t>
      </w:r>
    </w:p>
    <w:p>
      <w:pPr>
        <w:widowControl w:val="0"/>
        <w:kinsoku w:val="0"/>
        <w:wordWrap w:val="0"/>
        <w:autoSpaceDE w:val="0"/>
        <w:autoSpaceDN w:val="0"/>
        <w:adjustRightInd/>
        <w:spacing w:beforeAutospacing="0" w:afterAutospacing="0"/>
        <w:ind w:left="0" w:leftChars="0" w:right="0" w:firstLine="630"/>
        <w:textAlignment w:val="auto"/>
        <w:outlineLvl w:val="9"/>
        <w:rPr>
          <w:rFonts w:hint="eastAsia" w:ascii="仿宋_GB2312" w:hAnsi="宋体" w:eastAsia="仿宋_GB2312" w:cs="宋体"/>
          <w:color w:val="000000"/>
          <w:kern w:val="0"/>
          <w:sz w:val="32"/>
          <w:szCs w:val="32"/>
        </w:rPr>
      </w:pPr>
      <w:r>
        <w:rPr>
          <w:rFonts w:hint="eastAsia" w:ascii="宋体" w:hAnsi="宋体" w:cs="宋体"/>
          <w:color w:val="000000"/>
          <w:kern w:val="0"/>
          <w:sz w:val="32"/>
          <w:szCs w:val="32"/>
        </w:rPr>
        <w:t xml:space="preserve">                        </w:t>
      </w:r>
      <w:r>
        <w:rPr>
          <w:rFonts w:hint="eastAsia" w:ascii="仿宋_GB2312" w:hAnsi="宋体" w:eastAsia="仿宋_GB2312" w:cs="宋体"/>
          <w:color w:val="000000"/>
          <w:kern w:val="0"/>
          <w:sz w:val="32"/>
          <w:szCs w:val="32"/>
        </w:rPr>
        <w:t xml:space="preserve"> (单位公章) ：</w:t>
      </w:r>
    </w:p>
    <w:p>
      <w:pPr>
        <w:widowControl w:val="0"/>
        <w:kinsoku w:val="0"/>
        <w:wordWrap w:val="0"/>
        <w:autoSpaceDE w:val="0"/>
        <w:autoSpaceDN w:val="0"/>
        <w:adjustRightInd/>
        <w:spacing w:beforeAutospacing="0" w:afterAutospacing="0"/>
        <w:ind w:left="0" w:leftChars="0" w:right="0" w:firstLine="63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负责人(签字) ：</w:t>
      </w:r>
    </w:p>
    <w:p>
      <w:pPr>
        <w:widowControl w:val="0"/>
        <w:kinsoku w:val="0"/>
        <w:wordWrap w:val="0"/>
        <w:autoSpaceDE w:val="0"/>
        <w:autoSpaceDN w:val="0"/>
        <w:adjustRightInd/>
        <w:spacing w:beforeAutospacing="0" w:afterAutospacing="0"/>
        <w:ind w:left="0" w:leftChars="0" w:right="0" w:firstLine="630"/>
        <w:textAlignment w:val="auto"/>
        <w:outlineLvl w:val="9"/>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年   月   日</w:t>
      </w:r>
    </w:p>
    <w:p>
      <w:pPr>
        <w:widowControl w:val="0"/>
        <w:kinsoku w:val="0"/>
        <w:wordWrap w:val="0"/>
        <w:autoSpaceDE w:val="0"/>
        <w:autoSpaceDN w:val="0"/>
        <w:adjustRightInd/>
        <w:spacing w:beforeAutospacing="0" w:afterAutospacing="0"/>
        <w:ind w:left="0" w:leftChars="0" w:right="0"/>
        <w:textAlignment w:val="auto"/>
        <w:outlineLvl w:val="9"/>
        <w:rPr>
          <w:rFonts w:hint="eastAsia"/>
          <w:sz w:val="48"/>
          <w:szCs w:val="48"/>
        </w:rPr>
      </w:pPr>
    </w:p>
    <w:p>
      <w:pPr>
        <w:rPr>
          <w:rFonts w:hint="eastAsia" w:ascii="宋体" w:hAnsi="宋体" w:eastAsia="宋体" w:cs="宋体"/>
          <w:sz w:val="28"/>
          <w:szCs w:val="28"/>
        </w:rPr>
      </w:pPr>
    </w:p>
    <w:p>
      <w:pPr>
        <w:rPr>
          <w:rFonts w:hint="eastAsia" w:ascii="宋体" w:hAnsi="宋体" w:eastAsia="宋体" w:cs="宋体"/>
          <w:sz w:val="28"/>
          <w:szCs w:val="28"/>
        </w:rPr>
      </w:pPr>
    </w:p>
    <w:sectPr>
      <w:pgSz w:w="11906" w:h="16838"/>
      <w:pgMar w:top="1440" w:right="1531" w:bottom="1417"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宋体-方正超大字符集">
    <w:altName w:val="黑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A1128B"/>
    <w:rsid w:val="70A3748F"/>
    <w:rsid w:val="77642D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FollowedHyperlink"/>
    <w:basedOn w:val="3"/>
    <w:uiPriority w:val="0"/>
    <w:rPr>
      <w:color w:val="800080"/>
      <w:u w:val="single"/>
    </w:rPr>
  </w:style>
  <w:style w:type="character" w:styleId="5">
    <w:name w:val="Hyperlink"/>
    <w:basedOn w:val="3"/>
    <w:uiPriority w:val="0"/>
    <w:rPr>
      <w:color w:val="0000FF"/>
      <w:u w:val="single"/>
    </w:rPr>
  </w:style>
  <w:style w:type="paragraph" w:customStyle="1" w:styleId="7">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2018-01-08T15:58:00Z</dcterms:created>
  <dc:creator>论道舍得</dc:creator>
  <cp:lastModifiedBy>Administrator</cp:lastModifiedBy>
  <dcterms:modified xsi:type="dcterms:W3CDTF">2018-03-07T03:51:04Z</dcterms:modified>
  <dc:title>论道舍得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